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3A0F7F5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D70F07">
        <w:rPr>
          <w:rFonts w:ascii="Arial" w:hAnsi="Arial" w:cs="Arial"/>
          <w:b/>
          <w:color w:val="000000" w:themeColor="text1"/>
          <w:sz w:val="21"/>
          <w:szCs w:val="21"/>
        </w:rPr>
        <w:t>13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5A4197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0B4779C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6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06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maio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5F12A2" w14:textId="14A47EFB" w:rsidR="005A4197" w:rsidRPr="00431625" w:rsidRDefault="005A4197" w:rsidP="005A419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5A4197">
        <w:rPr>
          <w:rFonts w:ascii="Arial" w:hAnsi="Arial" w:cs="Arial"/>
          <w:color w:val="000000" w:themeColor="text1"/>
          <w:sz w:val="21"/>
          <w:szCs w:val="21"/>
        </w:rPr>
        <w:t xml:space="preserve">- Leitura de exposição de motivos do Projeto de Lei nº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1.500</w:t>
      </w:r>
      <w:r w:rsidRPr="005A4197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1CB96039" w:rsidR="00FB79DA" w:rsidRDefault="005A4197" w:rsidP="00FB79DA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</w:t>
      </w:r>
      <w:r w:rsidR="00D70F07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/2020.</w:t>
      </w:r>
    </w:p>
    <w:p w14:paraId="1344CB68" w14:textId="6C8C4FA7" w:rsidR="00D70F07" w:rsidRDefault="00D70F07" w:rsidP="00D70F0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</w:t>
      </w:r>
      <w:r>
        <w:rPr>
          <w:rFonts w:ascii="Arial" w:hAnsi="Arial" w:cs="Arial"/>
          <w:b/>
          <w:sz w:val="21"/>
          <w:szCs w:val="21"/>
        </w:rPr>
        <w:t>500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/2020.</w:t>
      </w: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32</cp:revision>
  <cp:lastPrinted>2019-12-11T19:59:00Z</cp:lastPrinted>
  <dcterms:created xsi:type="dcterms:W3CDTF">2019-10-23T19:38:00Z</dcterms:created>
  <dcterms:modified xsi:type="dcterms:W3CDTF">2020-05-13T19:38:00Z</dcterms:modified>
</cp:coreProperties>
</file>