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F" w:rsidRPr="00F131AF" w:rsidRDefault="00065608" w:rsidP="00F131AF">
      <w:pPr>
        <w:pStyle w:val="Ttul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LEI MUNICIPAL Nº 1.215 DE 28 DE JUNHO DE 2013</w:t>
      </w:r>
    </w:p>
    <w:p w:rsidR="00F131AF" w:rsidRPr="00F131AF" w:rsidRDefault="00F131AF" w:rsidP="00F131AF">
      <w:pPr>
        <w:jc w:val="center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F131AF" w:rsidRDefault="00F131AF" w:rsidP="00F131AF">
      <w:pPr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Default="00F131AF" w:rsidP="00F131AF">
      <w:pPr>
        <w:pStyle w:val="Recuodecorpodetexto"/>
        <w:rPr>
          <w:rFonts w:ascii="Courier New" w:hAnsi="Courier New" w:cs="Courier New"/>
          <w:b/>
          <w:i/>
          <w:sz w:val="22"/>
          <w:szCs w:val="22"/>
        </w:rPr>
      </w:pPr>
      <w:r w:rsidRPr="00F131AF">
        <w:rPr>
          <w:rFonts w:ascii="Courier New" w:hAnsi="Courier New" w:cs="Courier New"/>
          <w:b/>
          <w:i/>
          <w:sz w:val="22"/>
          <w:szCs w:val="22"/>
          <w:highlight w:val="yellow"/>
        </w:rPr>
        <w:t>“Dispõe sobre o Plano Plurianual para o quadriênio 2014 a 2017 e dá outras prov</w:t>
      </w:r>
      <w:r w:rsidRPr="00F131AF">
        <w:rPr>
          <w:rFonts w:ascii="Courier New" w:hAnsi="Courier New" w:cs="Courier New"/>
          <w:b/>
          <w:i/>
          <w:sz w:val="22"/>
          <w:szCs w:val="22"/>
          <w:highlight w:val="yellow"/>
        </w:rPr>
        <w:t>i</w:t>
      </w:r>
      <w:r w:rsidRPr="00F131AF">
        <w:rPr>
          <w:rFonts w:ascii="Courier New" w:hAnsi="Courier New" w:cs="Courier New"/>
          <w:b/>
          <w:i/>
          <w:sz w:val="22"/>
          <w:szCs w:val="22"/>
          <w:highlight w:val="yellow"/>
        </w:rPr>
        <w:t>dências.”</w:t>
      </w:r>
    </w:p>
    <w:p w:rsidR="00F131AF" w:rsidRPr="00F131AF" w:rsidRDefault="00F131AF" w:rsidP="00F131AF">
      <w:pPr>
        <w:pStyle w:val="Recuodecorpodetexto"/>
        <w:rPr>
          <w:rFonts w:ascii="Courier New" w:hAnsi="Courier New" w:cs="Courier New"/>
          <w:b/>
          <w:i/>
          <w:sz w:val="22"/>
          <w:szCs w:val="22"/>
        </w:rPr>
      </w:pPr>
    </w:p>
    <w:p w:rsidR="00F131AF" w:rsidRPr="00F131AF" w:rsidRDefault="00F131AF" w:rsidP="00F131AF">
      <w:pPr>
        <w:jc w:val="both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8D6DEE" w:rsidRDefault="00F131AF" w:rsidP="00FB5CDE">
      <w:pPr>
        <w:ind w:firstLine="1701"/>
        <w:jc w:val="both"/>
        <w:rPr>
          <w:rFonts w:ascii="Courier New" w:hAnsi="Courier New" w:cs="Courier New"/>
          <w:sz w:val="22"/>
          <w:szCs w:val="22"/>
        </w:rPr>
      </w:pPr>
      <w:r w:rsidRPr="008D6DEE">
        <w:rPr>
          <w:rFonts w:ascii="Courier New" w:hAnsi="Courier New" w:cs="Courier New"/>
          <w:b/>
          <w:sz w:val="22"/>
          <w:szCs w:val="22"/>
        </w:rPr>
        <w:t>MARINO ANTONIO TESTOLIN</w:t>
      </w:r>
      <w:r w:rsidRPr="008D6DEE">
        <w:rPr>
          <w:rFonts w:ascii="Courier New" w:hAnsi="Courier New" w:cs="Courier New"/>
          <w:sz w:val="22"/>
          <w:szCs w:val="22"/>
        </w:rPr>
        <w:t xml:space="preserve">, Prefeito Municipal de Nova Roma do Sul, </w:t>
      </w:r>
      <w:r w:rsidR="00240575">
        <w:rPr>
          <w:rFonts w:ascii="Courier New" w:hAnsi="Courier New" w:cs="Courier New"/>
          <w:sz w:val="22"/>
          <w:szCs w:val="22"/>
        </w:rPr>
        <w:t>no uso de suas atribuições legais que a Lei Orgânica Municipal lhe confere faço saber que a Câmara Municipal de Vereadores aprovou e eu sanciono e promulgo a seguinte Lei:</w:t>
      </w:r>
    </w:p>
    <w:p w:rsidR="00F131AF" w:rsidRDefault="00F131AF" w:rsidP="00F131AF">
      <w:pPr>
        <w:jc w:val="both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>Art. 1º.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 No Plano Plurianual - PPA, para o período de 2014 a 2017, ficam estabelecidas as diretrizes estratégicas da administração pública municipal e os programas com seus objetivos e metas, compreendendo os órgãos da admini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s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tração direta e indireta bem como o Poder Legislativo Municipal.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>Art. 2º.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  Constituem diretrizes estratégicas da administração públ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i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ca municipal, direta ou indireta, no período 2014 a 2017:</w:t>
      </w:r>
    </w:p>
    <w:p w:rsidR="00FB5CDE" w:rsidRPr="00F131AF" w:rsidRDefault="00FB5CDE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Pr="00F131AF" w:rsidRDefault="00F131AF" w:rsidP="00F131AF">
      <w:pPr>
        <w:ind w:left="993" w:firstLine="708"/>
        <w:rPr>
          <w:rFonts w:ascii="Courier New" w:hAnsi="Courier New" w:cs="Courier New"/>
          <w:sz w:val="22"/>
          <w:szCs w:val="22"/>
        </w:rPr>
      </w:pPr>
      <w:r w:rsidRPr="00F131AF">
        <w:rPr>
          <w:rFonts w:ascii="Courier New" w:hAnsi="Courier New" w:cs="Courier New"/>
          <w:iCs/>
          <w:snapToGrid w:val="0"/>
          <w:sz w:val="22"/>
          <w:szCs w:val="22"/>
        </w:rPr>
        <w:t xml:space="preserve">I - </w:t>
      </w:r>
      <w:r w:rsidRPr="00F131AF">
        <w:rPr>
          <w:rFonts w:ascii="Courier New" w:hAnsi="Courier New" w:cs="Courier New"/>
          <w:sz w:val="22"/>
          <w:szCs w:val="22"/>
        </w:rPr>
        <w:t>Gestão Democrática e Participativa</w:t>
      </w:r>
      <w:r>
        <w:rPr>
          <w:rFonts w:ascii="Courier New" w:hAnsi="Courier New" w:cs="Courier New"/>
          <w:sz w:val="22"/>
          <w:szCs w:val="22"/>
        </w:rPr>
        <w:t>;</w:t>
      </w:r>
    </w:p>
    <w:p w:rsidR="00F131AF" w:rsidRPr="00F131AF" w:rsidRDefault="00F131AF" w:rsidP="00F131AF">
      <w:pPr>
        <w:ind w:left="993" w:firstLine="708"/>
        <w:jc w:val="both"/>
        <w:rPr>
          <w:rFonts w:ascii="Courier New" w:hAnsi="Courier New" w:cs="Courier New"/>
          <w:sz w:val="22"/>
          <w:szCs w:val="22"/>
        </w:rPr>
      </w:pPr>
      <w:r w:rsidRPr="00F131AF">
        <w:rPr>
          <w:rFonts w:ascii="Courier New" w:hAnsi="Courier New" w:cs="Courier New"/>
          <w:sz w:val="22"/>
          <w:szCs w:val="22"/>
        </w:rPr>
        <w:t>II - Desenvolvimento Econômico Sustentável</w:t>
      </w:r>
      <w:r>
        <w:rPr>
          <w:rFonts w:ascii="Courier New" w:hAnsi="Courier New" w:cs="Courier New"/>
          <w:sz w:val="22"/>
          <w:szCs w:val="22"/>
        </w:rPr>
        <w:t>;</w:t>
      </w:r>
    </w:p>
    <w:p w:rsidR="00F131AF" w:rsidRPr="00F131AF" w:rsidRDefault="00F131AF" w:rsidP="00F131AF">
      <w:pPr>
        <w:ind w:left="993" w:firstLine="708"/>
        <w:jc w:val="both"/>
        <w:rPr>
          <w:rFonts w:ascii="Courier New" w:hAnsi="Courier New" w:cs="Courier New"/>
          <w:sz w:val="22"/>
          <w:szCs w:val="22"/>
        </w:rPr>
      </w:pPr>
      <w:r w:rsidRPr="00F131AF">
        <w:rPr>
          <w:rFonts w:ascii="Courier New" w:hAnsi="Courier New" w:cs="Courier New"/>
          <w:sz w:val="22"/>
          <w:szCs w:val="22"/>
        </w:rPr>
        <w:t>III - Incentivo às Políticas Sociais</w:t>
      </w:r>
      <w:r>
        <w:rPr>
          <w:rFonts w:ascii="Courier New" w:hAnsi="Courier New" w:cs="Courier New"/>
          <w:sz w:val="22"/>
          <w:szCs w:val="22"/>
        </w:rPr>
        <w:t>;</w:t>
      </w:r>
    </w:p>
    <w:p w:rsidR="00F131AF" w:rsidRPr="00F131AF" w:rsidRDefault="00F131AF" w:rsidP="00F131AF">
      <w:pPr>
        <w:ind w:left="1701"/>
        <w:jc w:val="both"/>
        <w:rPr>
          <w:rFonts w:ascii="Courier New" w:hAnsi="Courier New" w:cs="Courier New"/>
          <w:sz w:val="22"/>
          <w:szCs w:val="22"/>
        </w:rPr>
      </w:pPr>
      <w:r w:rsidRPr="00F131AF">
        <w:rPr>
          <w:rFonts w:ascii="Courier New" w:hAnsi="Courier New" w:cs="Courier New"/>
          <w:sz w:val="22"/>
          <w:szCs w:val="22"/>
        </w:rPr>
        <w:t>IV- Uso Democrático e Responsável do Território Urbano e Rural</w:t>
      </w:r>
      <w:r>
        <w:rPr>
          <w:rFonts w:ascii="Courier New" w:hAnsi="Courier New" w:cs="Courier New"/>
          <w:sz w:val="22"/>
          <w:szCs w:val="22"/>
        </w:rPr>
        <w:t>;</w:t>
      </w:r>
    </w:p>
    <w:p w:rsidR="00F131AF" w:rsidRPr="00F131AF" w:rsidRDefault="00F131AF" w:rsidP="00F131AF">
      <w:pPr>
        <w:tabs>
          <w:tab w:val="left" w:pos="4710"/>
        </w:tabs>
        <w:jc w:val="both"/>
        <w:rPr>
          <w:rFonts w:ascii="Courier New" w:hAnsi="Courier New" w:cs="Courier New"/>
          <w:iCs/>
          <w:snapToGrid w:val="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 w:rsidRPr="00F131AF">
        <w:rPr>
          <w:rFonts w:ascii="Courier New" w:hAnsi="Courier New" w:cs="Courier New"/>
          <w:sz w:val="22"/>
          <w:szCs w:val="22"/>
        </w:rPr>
        <w:t>V - Qualificação e Valorização Profissional</w:t>
      </w:r>
      <w:r>
        <w:rPr>
          <w:rFonts w:ascii="Courier New" w:hAnsi="Courier New" w:cs="Courier New"/>
          <w:sz w:val="22"/>
          <w:szCs w:val="22"/>
        </w:rPr>
        <w:t>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iCs/>
          <w:snapToGrid w:val="0"/>
          <w:sz w:val="22"/>
          <w:szCs w:val="22"/>
        </w:rPr>
      </w:pPr>
      <w:r w:rsidRPr="00F131AF">
        <w:rPr>
          <w:rFonts w:ascii="Courier New" w:hAnsi="Courier New" w:cs="Courier New"/>
          <w:iCs/>
          <w:snapToGrid w:val="0"/>
          <w:sz w:val="22"/>
          <w:szCs w:val="22"/>
        </w:rPr>
        <w:t xml:space="preserve">  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>Art. 3º.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 O conteúdo programático do Plano Plurianual encontra-se explicitado no anexo desta Lei</w:t>
      </w:r>
      <w:r w:rsidR="00FB5CDE">
        <w:rPr>
          <w:rFonts w:ascii="Courier New" w:hAnsi="Courier New" w:cs="Courier New"/>
          <w:snapToGrid w:val="0"/>
          <w:sz w:val="22"/>
          <w:szCs w:val="22"/>
        </w:rPr>
        <w:t>, que faz parte integrante da mesma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>Art. 4º.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 Para efeitos desta Lei, entende-se por:</w:t>
      </w:r>
    </w:p>
    <w:p w:rsidR="00FB5CDE" w:rsidRPr="00F131AF" w:rsidRDefault="00FB5CDE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t>I - programa, o instrumento de organização da atuação govername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n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tal, que articula um conjunto de ações que concorrem para um objetivo comum pr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e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estabelecido, mensurado por indicadores, visando à solução de um problema ou ao atendimento de uma necess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i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dade ou demanda da sociedade;</w:t>
      </w:r>
    </w:p>
    <w:p w:rsidR="00FB5CDE" w:rsidRPr="00F131AF" w:rsidRDefault="00FB5CDE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II - programa </w:t>
      </w:r>
      <w:proofErr w:type="spellStart"/>
      <w:r w:rsidRPr="00F131AF">
        <w:rPr>
          <w:rFonts w:ascii="Courier New" w:hAnsi="Courier New" w:cs="Courier New"/>
          <w:snapToGrid w:val="0"/>
          <w:sz w:val="22"/>
          <w:szCs w:val="22"/>
        </w:rPr>
        <w:t>finalístico</w:t>
      </w:r>
      <w:proofErr w:type="spellEnd"/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, aquele que resulta em bens ou serviços 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o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fertados diretamente à sociedade;</w:t>
      </w:r>
    </w:p>
    <w:p w:rsidR="00FB5CDE" w:rsidRPr="00F131AF" w:rsidRDefault="00FB5CDE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t>III - programa de apoio administrativo, aquele que engloba ações de natureza tipicamente administrativa que, embora colaborem para a consecução dos objetivos dos demais programas, não têm suas despesas passíveis de apropri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a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ção àqueles programas;</w:t>
      </w:r>
    </w:p>
    <w:p w:rsidR="00FB5CDE" w:rsidRPr="00F131AF" w:rsidRDefault="00FB5CDE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lastRenderedPageBreak/>
        <w:t>IV - ação, o conjunto de operações cujos produtos contribuem para os objetivos do programa, sendo classificada como: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t>a) projeto, o conjunto de operações, limitadas no tempo, que conco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r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rem para a expansão ou aperfeiçoamento da ação governamental, das quais resu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l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ta um produto;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t>b) atividade, o conjunto de operações que se realizam de modo contínuo e que conco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r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rem para a manutenção da ação governamental;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t>c) operações especiais, as operações que correspondem a despesas que não contrib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u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em para a manutenção das ações do Governo, das quais não resulta um produto e que não geram contraprestação direta sob a forma de bens ou serviços;</w:t>
      </w:r>
    </w:p>
    <w:p w:rsid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t>d) outras ações, as ações que contribuem para a consecução do objetivo do progr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a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ma e não demandam recursos do Orçamento.</w:t>
      </w:r>
    </w:p>
    <w:p w:rsidR="00FB5CDE" w:rsidRPr="00F131AF" w:rsidRDefault="00FB5CDE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t>V - produto, bem ou serviço que resulta da ação, destinado ao públ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i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co-alvo;</w:t>
      </w:r>
    </w:p>
    <w:p w:rsidR="00FB5CDE" w:rsidRPr="00F131AF" w:rsidRDefault="00FB5CDE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snapToGrid w:val="0"/>
          <w:sz w:val="22"/>
          <w:szCs w:val="22"/>
        </w:rPr>
        <w:t>VI - meta, quantidade de produto que se deseja obter em determin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a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do horizonte temporal, expressa na unidade de medida adotada.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>Art. 5º.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 A programação constante no PPA deverá ser financiada p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e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los recursos oriundos do Tesouro Municipal, das Operações de Crédito Inte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r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nas e Externas, dos convênios com a União e com o Estado e, subsidiariamente, das parcerias </w:t>
      </w:r>
      <w:proofErr w:type="gramStart"/>
      <w:r w:rsidRPr="00F131AF">
        <w:rPr>
          <w:rFonts w:ascii="Courier New" w:hAnsi="Courier New" w:cs="Courier New"/>
          <w:snapToGrid w:val="0"/>
          <w:sz w:val="22"/>
          <w:szCs w:val="22"/>
        </w:rPr>
        <w:t>implementadas</w:t>
      </w:r>
      <w:proofErr w:type="gramEnd"/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 com outros Mun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i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cípios e com a iniciativa privada.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>Art. 6º.</w:t>
      </w:r>
      <w:r w:rsidR="00401012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Os valores financeiros constantes nesta Lei são referenc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i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ais e deverão ser estabelecidos em cada exercício, quando da aprovação dos orçame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n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tos anuais, obedecidos os parâmetros fixados pela Lei de Diretrizes Orçament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á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rias e de conformidade com as receitas previstas, consoante </w:t>
      </w:r>
      <w:r w:rsidR="00FB5CDE" w:rsidRPr="00F131AF">
        <w:rPr>
          <w:rFonts w:ascii="Courier New" w:hAnsi="Courier New" w:cs="Courier New"/>
          <w:snapToGrid w:val="0"/>
          <w:sz w:val="22"/>
          <w:szCs w:val="22"/>
        </w:rPr>
        <w:t>à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 legislação tributária em v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i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gor à época.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>Art. 7º.</w:t>
      </w:r>
      <w:r w:rsidR="00401012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Mediante lei específica, o PPA poderá ser alterado, inclusive em seus pr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o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gramas, tendo em vista adequá-lo a novas circunstâncias.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>§ 1º.</w:t>
      </w:r>
      <w:r w:rsidR="00401012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A Lei de Diretrizes Orçamentárias também poderá promover 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a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justes como a inclusão, alteração ou exclusão de programas no PPA, ao estabel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e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cer as prioridades para o exercício seguinte, desde que em consonância com as diretr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i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zes estratégicas desta Lei, mantendo-se esses ajustes nos exercícios </w:t>
      </w:r>
      <w:r w:rsidR="00401012" w:rsidRPr="00F131AF">
        <w:rPr>
          <w:rFonts w:ascii="Courier New" w:hAnsi="Courier New" w:cs="Courier New"/>
          <w:snapToGrid w:val="0"/>
          <w:sz w:val="22"/>
          <w:szCs w:val="22"/>
        </w:rPr>
        <w:t>subseque</w:t>
      </w:r>
      <w:r w:rsidR="00401012" w:rsidRPr="00F131AF">
        <w:rPr>
          <w:rFonts w:ascii="Courier New" w:hAnsi="Courier New" w:cs="Courier New"/>
          <w:snapToGrid w:val="0"/>
          <w:sz w:val="22"/>
          <w:szCs w:val="22"/>
        </w:rPr>
        <w:t>n</w:t>
      </w:r>
      <w:r w:rsidR="00401012" w:rsidRPr="00F131AF">
        <w:rPr>
          <w:rFonts w:ascii="Courier New" w:hAnsi="Courier New" w:cs="Courier New"/>
          <w:snapToGrid w:val="0"/>
          <w:sz w:val="22"/>
          <w:szCs w:val="22"/>
        </w:rPr>
        <w:t>tes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>§ 2º.</w:t>
      </w:r>
      <w:r w:rsidR="00401012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A inclusão, alteração ou exclusão de ações em programas constantes no PPA poderá ser efetuada pelo Poder </w:t>
      </w:r>
      <w:r w:rsidRPr="00F131AF">
        <w:rPr>
          <w:rFonts w:ascii="Courier New" w:hAnsi="Courier New" w:cs="Courier New"/>
          <w:snapToGrid w:val="0"/>
          <w:sz w:val="22"/>
          <w:szCs w:val="22"/>
        </w:rPr>
        <w:lastRenderedPageBreak/>
        <w:t>Executivo, quando compat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í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veis com os objetivos dos programas existentes.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 w:rsidRPr="00F131AF">
        <w:rPr>
          <w:rFonts w:ascii="Courier New" w:hAnsi="Courier New" w:cs="Courier New"/>
          <w:b/>
          <w:snapToGrid w:val="0"/>
          <w:sz w:val="22"/>
          <w:szCs w:val="22"/>
        </w:rPr>
        <w:t xml:space="preserve">§ 3º. 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Nenhum investimento cuja execução ultrapasse um exercício financeiro poderá ser iniciado sem prévia inclusão no Plano Plurianual e </w:t>
      </w:r>
      <w:r w:rsidR="00401012">
        <w:rPr>
          <w:rFonts w:ascii="Courier New" w:hAnsi="Courier New" w:cs="Courier New"/>
          <w:snapToGrid w:val="0"/>
          <w:sz w:val="22"/>
          <w:szCs w:val="22"/>
        </w:rPr>
        <w:t xml:space="preserve">Lei de 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Diretriz</w:t>
      </w:r>
      <w:r w:rsidR="00401012">
        <w:rPr>
          <w:rFonts w:ascii="Courier New" w:hAnsi="Courier New" w:cs="Courier New"/>
          <w:snapToGrid w:val="0"/>
          <w:sz w:val="22"/>
          <w:szCs w:val="22"/>
        </w:rPr>
        <w:t>es</w:t>
      </w:r>
      <w:r w:rsidRPr="00F131AF">
        <w:rPr>
          <w:rFonts w:ascii="Courier New" w:hAnsi="Courier New" w:cs="Courier New"/>
          <w:snapToGrid w:val="0"/>
          <w:sz w:val="22"/>
          <w:szCs w:val="22"/>
        </w:rPr>
        <w:t xml:space="preserve"> O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r</w:t>
      </w:r>
      <w:r w:rsidRPr="00F131AF">
        <w:rPr>
          <w:rFonts w:ascii="Courier New" w:hAnsi="Courier New" w:cs="Courier New"/>
          <w:snapToGrid w:val="0"/>
          <w:sz w:val="22"/>
          <w:szCs w:val="22"/>
        </w:rPr>
        <w:t>çamentárias.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F131AF" w:rsidRDefault="00401012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b/>
          <w:snapToGrid w:val="0"/>
          <w:sz w:val="22"/>
          <w:szCs w:val="22"/>
        </w:rPr>
        <w:t xml:space="preserve">Art. </w:t>
      </w:r>
      <w:r w:rsidR="00F131AF" w:rsidRPr="00F131AF">
        <w:rPr>
          <w:rFonts w:ascii="Courier New" w:hAnsi="Courier New" w:cs="Courier New"/>
          <w:b/>
          <w:snapToGrid w:val="0"/>
          <w:sz w:val="22"/>
          <w:szCs w:val="22"/>
        </w:rPr>
        <w:t>8º.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O acompanhamento e a avaliação dos programas serão re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a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lizados através de desempenho dos indicadores e metas, cujos índices, apur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a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dos periodicamente, terão a finalidade de medir os resultados alcançados.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F131AF" w:rsidRDefault="00401012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b/>
          <w:snapToGrid w:val="0"/>
          <w:sz w:val="22"/>
          <w:szCs w:val="22"/>
        </w:rPr>
        <w:t>§</w:t>
      </w:r>
      <w:r w:rsidR="00F131AF" w:rsidRPr="00F131AF">
        <w:rPr>
          <w:rFonts w:ascii="Courier New" w:hAnsi="Courier New" w:cs="Courier New"/>
          <w:b/>
          <w:snapToGrid w:val="0"/>
          <w:sz w:val="22"/>
          <w:szCs w:val="22"/>
        </w:rPr>
        <w:t xml:space="preserve">1º. 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Será realizada, anualmente avaliação da consecução dos objetivos dos Programas, expressos pelos indicadores e pelas m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e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tas das ações a eles associadas, expressando os resultados anuais e acumulados no respectivo quadri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ê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nio.</w:t>
      </w:r>
    </w:p>
    <w:p w:rsidR="00F131AF" w:rsidRPr="00F131AF" w:rsidRDefault="00F131AF" w:rsidP="00F131AF">
      <w:pPr>
        <w:ind w:firstLine="1701"/>
        <w:jc w:val="both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F131AF" w:rsidRDefault="00401012" w:rsidP="00F131AF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b/>
          <w:snapToGrid w:val="0"/>
          <w:sz w:val="22"/>
          <w:szCs w:val="22"/>
        </w:rPr>
        <w:t>§</w:t>
      </w:r>
      <w:r w:rsidR="00F131AF" w:rsidRPr="00F131AF">
        <w:rPr>
          <w:rFonts w:ascii="Courier New" w:hAnsi="Courier New" w:cs="Courier New"/>
          <w:b/>
          <w:snapToGrid w:val="0"/>
          <w:sz w:val="22"/>
          <w:szCs w:val="22"/>
        </w:rPr>
        <w:t xml:space="preserve">2º. 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A avaliação de que trata o parágrafo anterior será enviada à Câmara Municipal sob a forma de relatório.</w:t>
      </w:r>
    </w:p>
    <w:p w:rsidR="00F131AF" w:rsidRPr="00F131AF" w:rsidRDefault="00F131AF" w:rsidP="00F131AF">
      <w:pPr>
        <w:ind w:firstLine="1701"/>
        <w:rPr>
          <w:rFonts w:ascii="Courier New" w:hAnsi="Courier New" w:cs="Courier New"/>
          <w:b/>
          <w:snapToGrid w:val="0"/>
          <w:sz w:val="22"/>
          <w:szCs w:val="22"/>
        </w:rPr>
      </w:pPr>
    </w:p>
    <w:p w:rsidR="00F131AF" w:rsidRPr="00F131AF" w:rsidRDefault="00401012" w:rsidP="00401012">
      <w:pPr>
        <w:ind w:firstLine="1701"/>
        <w:jc w:val="both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b/>
          <w:snapToGrid w:val="0"/>
          <w:sz w:val="22"/>
          <w:szCs w:val="22"/>
        </w:rPr>
        <w:t xml:space="preserve">Art. </w:t>
      </w:r>
      <w:r w:rsidR="00F131AF" w:rsidRPr="00F131AF">
        <w:rPr>
          <w:rFonts w:ascii="Courier New" w:hAnsi="Courier New" w:cs="Courier New"/>
          <w:b/>
          <w:snapToGrid w:val="0"/>
          <w:sz w:val="22"/>
          <w:szCs w:val="22"/>
        </w:rPr>
        <w:t>9º.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="00F131AF" w:rsidRPr="00F131AF">
        <w:rPr>
          <w:rFonts w:ascii="Courier New" w:hAnsi="Courier New" w:cs="Courier New"/>
          <w:snapToGrid w:val="0"/>
          <w:sz w:val="22"/>
          <w:szCs w:val="22"/>
        </w:rPr>
        <w:t>Esta Lei entra em vigor na data de sua publicação.</w:t>
      </w:r>
    </w:p>
    <w:p w:rsidR="00C10DFF" w:rsidRPr="008D6DEE" w:rsidRDefault="00C10DFF" w:rsidP="00401012">
      <w:pPr>
        <w:pStyle w:val="Textoembloco"/>
        <w:ind w:left="0" w:right="44"/>
        <w:rPr>
          <w:rFonts w:ascii="Courier New" w:hAnsi="Courier New" w:cs="Courier New"/>
          <w:b w:val="0"/>
          <w:sz w:val="22"/>
          <w:szCs w:val="22"/>
        </w:rPr>
      </w:pPr>
    </w:p>
    <w:p w:rsidR="00C10DFF" w:rsidRDefault="00240575" w:rsidP="00C10DFF">
      <w:pPr>
        <w:pStyle w:val="Textoembloco"/>
        <w:tabs>
          <w:tab w:val="left" w:pos="1620"/>
        </w:tabs>
        <w:ind w:left="0" w:right="44" w:firstLine="180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Sanciona e Promulgada em 28 de junho de 2013</w:t>
      </w:r>
      <w:r w:rsidR="00C10DFF" w:rsidRPr="008D6DEE">
        <w:rPr>
          <w:rFonts w:ascii="Courier New" w:hAnsi="Courier New" w:cs="Courier New"/>
          <w:b w:val="0"/>
          <w:sz w:val="22"/>
          <w:szCs w:val="22"/>
        </w:rPr>
        <w:t>.</w:t>
      </w:r>
    </w:p>
    <w:p w:rsidR="008D6DEE" w:rsidRDefault="008D6DEE" w:rsidP="00C10DFF">
      <w:pPr>
        <w:pStyle w:val="Textoembloco"/>
        <w:tabs>
          <w:tab w:val="left" w:pos="1620"/>
        </w:tabs>
        <w:ind w:left="0" w:right="44" w:firstLine="1800"/>
        <w:rPr>
          <w:rFonts w:ascii="Courier New" w:hAnsi="Courier New" w:cs="Courier New"/>
          <w:b w:val="0"/>
          <w:sz w:val="22"/>
          <w:szCs w:val="22"/>
        </w:rPr>
      </w:pPr>
    </w:p>
    <w:p w:rsidR="008D6DEE" w:rsidRDefault="008D6DEE" w:rsidP="00C10DFF">
      <w:pPr>
        <w:pStyle w:val="Textoembloco"/>
        <w:tabs>
          <w:tab w:val="left" w:pos="1620"/>
        </w:tabs>
        <w:ind w:left="0" w:right="44" w:firstLine="1800"/>
        <w:rPr>
          <w:rFonts w:ascii="Courier New" w:hAnsi="Courier New" w:cs="Courier New"/>
          <w:b w:val="0"/>
          <w:sz w:val="22"/>
          <w:szCs w:val="22"/>
        </w:rPr>
      </w:pPr>
    </w:p>
    <w:p w:rsidR="00240575" w:rsidRPr="008D6DEE" w:rsidRDefault="00240575" w:rsidP="00C10DFF">
      <w:pPr>
        <w:pStyle w:val="Textoembloco"/>
        <w:tabs>
          <w:tab w:val="left" w:pos="1620"/>
        </w:tabs>
        <w:ind w:left="0" w:right="44" w:firstLine="1800"/>
        <w:rPr>
          <w:rFonts w:ascii="Courier New" w:hAnsi="Courier New" w:cs="Courier New"/>
          <w:b w:val="0"/>
          <w:sz w:val="22"/>
          <w:szCs w:val="22"/>
        </w:rPr>
      </w:pPr>
    </w:p>
    <w:p w:rsidR="00C10DFF" w:rsidRPr="008D6DEE" w:rsidRDefault="00C10DFF" w:rsidP="00C10DFF">
      <w:pPr>
        <w:pStyle w:val="Recuodecorpodetexto"/>
        <w:ind w:right="-496"/>
        <w:rPr>
          <w:rFonts w:ascii="Courier New" w:hAnsi="Courier New" w:cs="Courier New"/>
          <w:sz w:val="22"/>
          <w:szCs w:val="22"/>
        </w:rPr>
      </w:pPr>
    </w:p>
    <w:p w:rsidR="00C10DFF" w:rsidRPr="008D6DEE" w:rsidRDefault="00C10DFF" w:rsidP="00C10DFF">
      <w:pPr>
        <w:pStyle w:val="Recuodecorpodetexto"/>
        <w:ind w:left="0" w:right="-496"/>
        <w:jc w:val="center"/>
        <w:rPr>
          <w:rFonts w:ascii="Courier New" w:hAnsi="Courier New" w:cs="Courier New"/>
          <w:b/>
          <w:sz w:val="22"/>
          <w:szCs w:val="22"/>
        </w:rPr>
      </w:pPr>
      <w:r w:rsidRPr="008D6DEE">
        <w:rPr>
          <w:rFonts w:ascii="Courier New" w:hAnsi="Courier New" w:cs="Courier New"/>
          <w:b/>
          <w:sz w:val="22"/>
          <w:szCs w:val="22"/>
        </w:rPr>
        <w:t>MARINO ANTONIO TESTOLIN</w:t>
      </w:r>
    </w:p>
    <w:p w:rsidR="00C10DFF" w:rsidRDefault="00C10DFF" w:rsidP="00C10DFF">
      <w:pPr>
        <w:pStyle w:val="Recuodecorpodetexto"/>
        <w:ind w:left="0" w:right="-496"/>
        <w:jc w:val="center"/>
        <w:rPr>
          <w:rFonts w:ascii="Courier New" w:hAnsi="Courier New" w:cs="Courier New"/>
          <w:b/>
          <w:sz w:val="22"/>
          <w:szCs w:val="22"/>
        </w:rPr>
      </w:pPr>
      <w:r w:rsidRPr="008D6DEE">
        <w:rPr>
          <w:rFonts w:ascii="Courier New" w:hAnsi="Courier New" w:cs="Courier New"/>
          <w:b/>
          <w:sz w:val="22"/>
          <w:szCs w:val="22"/>
        </w:rPr>
        <w:t>PREFEITO MUNICIPAL</w:t>
      </w:r>
    </w:p>
    <w:p w:rsidR="00240575" w:rsidRDefault="00240575" w:rsidP="00C10DFF">
      <w:pPr>
        <w:pStyle w:val="Recuodecorpodetexto"/>
        <w:ind w:left="0" w:right="-496"/>
        <w:jc w:val="center"/>
        <w:rPr>
          <w:rFonts w:ascii="Courier New" w:hAnsi="Courier New" w:cs="Courier New"/>
          <w:b/>
          <w:sz w:val="22"/>
          <w:szCs w:val="22"/>
        </w:rPr>
      </w:pPr>
    </w:p>
    <w:p w:rsidR="00240575" w:rsidRDefault="00240575" w:rsidP="00C10DFF">
      <w:pPr>
        <w:pStyle w:val="Recuodecorpodetexto"/>
        <w:ind w:left="0" w:right="-496"/>
        <w:jc w:val="center"/>
        <w:rPr>
          <w:rFonts w:ascii="Courier New" w:hAnsi="Courier New" w:cs="Courier New"/>
          <w:b/>
          <w:sz w:val="22"/>
          <w:szCs w:val="22"/>
        </w:rPr>
      </w:pPr>
    </w:p>
    <w:p w:rsidR="00240575" w:rsidRDefault="00240575" w:rsidP="00C10DFF">
      <w:pPr>
        <w:pStyle w:val="Recuodecorpodetexto"/>
        <w:ind w:left="0" w:right="-496"/>
        <w:jc w:val="center"/>
        <w:rPr>
          <w:rFonts w:ascii="Courier New" w:hAnsi="Courier New" w:cs="Courier New"/>
          <w:b/>
          <w:sz w:val="22"/>
          <w:szCs w:val="22"/>
        </w:rPr>
      </w:pPr>
    </w:p>
    <w:p w:rsidR="00240575" w:rsidRDefault="00240575" w:rsidP="00C10DFF">
      <w:pPr>
        <w:pStyle w:val="Recuodecorpodetexto"/>
        <w:ind w:left="0" w:right="-496"/>
        <w:jc w:val="center"/>
        <w:rPr>
          <w:rFonts w:ascii="Courier New" w:hAnsi="Courier New" w:cs="Courier New"/>
          <w:b/>
          <w:sz w:val="22"/>
          <w:szCs w:val="22"/>
        </w:rPr>
      </w:pPr>
    </w:p>
    <w:p w:rsidR="00240575" w:rsidRPr="008D6DEE" w:rsidRDefault="00240575" w:rsidP="00240575">
      <w:pPr>
        <w:pStyle w:val="Recuodecorpodetexto"/>
        <w:ind w:left="0" w:right="-496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Projeto de Lei nº 1.223/2013</w:t>
      </w:r>
    </w:p>
    <w:sectPr w:rsidR="00240575" w:rsidRPr="008D6DEE" w:rsidSect="00061DB0">
      <w:pgSz w:w="11906" w:h="16838"/>
      <w:pgMar w:top="2516" w:right="1701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19" w:rsidRDefault="00C63019">
      <w:r>
        <w:separator/>
      </w:r>
    </w:p>
  </w:endnote>
  <w:endnote w:type="continuationSeparator" w:id="0">
    <w:p w:rsidR="00C63019" w:rsidRDefault="00C6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19" w:rsidRDefault="00C63019">
      <w:r>
        <w:separator/>
      </w:r>
    </w:p>
  </w:footnote>
  <w:footnote w:type="continuationSeparator" w:id="0">
    <w:p w:rsidR="00C63019" w:rsidRDefault="00C63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09"/>
    <w:rsid w:val="0002094F"/>
    <w:rsid w:val="00061DB0"/>
    <w:rsid w:val="00065608"/>
    <w:rsid w:val="00094261"/>
    <w:rsid w:val="000C353B"/>
    <w:rsid w:val="000D7EBF"/>
    <w:rsid w:val="000E1B13"/>
    <w:rsid w:val="000E39B7"/>
    <w:rsid w:val="000E7A1B"/>
    <w:rsid w:val="000F6C09"/>
    <w:rsid w:val="00185B44"/>
    <w:rsid w:val="001A21ED"/>
    <w:rsid w:val="001A66B8"/>
    <w:rsid w:val="001D7430"/>
    <w:rsid w:val="001F5B84"/>
    <w:rsid w:val="00240575"/>
    <w:rsid w:val="00240708"/>
    <w:rsid w:val="0024459E"/>
    <w:rsid w:val="002B61A8"/>
    <w:rsid w:val="002D2404"/>
    <w:rsid w:val="00330F92"/>
    <w:rsid w:val="0036178C"/>
    <w:rsid w:val="003A0184"/>
    <w:rsid w:val="003D4175"/>
    <w:rsid w:val="00401012"/>
    <w:rsid w:val="00411885"/>
    <w:rsid w:val="00413BFC"/>
    <w:rsid w:val="0043240F"/>
    <w:rsid w:val="00471DAB"/>
    <w:rsid w:val="00474D66"/>
    <w:rsid w:val="0051456C"/>
    <w:rsid w:val="00581442"/>
    <w:rsid w:val="00644E75"/>
    <w:rsid w:val="0067258A"/>
    <w:rsid w:val="00675687"/>
    <w:rsid w:val="006870E9"/>
    <w:rsid w:val="007017A0"/>
    <w:rsid w:val="007060F3"/>
    <w:rsid w:val="007470B3"/>
    <w:rsid w:val="00753516"/>
    <w:rsid w:val="00785C77"/>
    <w:rsid w:val="00795A9A"/>
    <w:rsid w:val="007D5934"/>
    <w:rsid w:val="007E3A27"/>
    <w:rsid w:val="008017EB"/>
    <w:rsid w:val="00824024"/>
    <w:rsid w:val="0087224D"/>
    <w:rsid w:val="00881179"/>
    <w:rsid w:val="008C6EA5"/>
    <w:rsid w:val="008D6A42"/>
    <w:rsid w:val="008D6DEE"/>
    <w:rsid w:val="00903055"/>
    <w:rsid w:val="00933414"/>
    <w:rsid w:val="00962C4C"/>
    <w:rsid w:val="00980862"/>
    <w:rsid w:val="009C48DE"/>
    <w:rsid w:val="00A1302D"/>
    <w:rsid w:val="00A264C1"/>
    <w:rsid w:val="00A27CEC"/>
    <w:rsid w:val="00A3303A"/>
    <w:rsid w:val="00A829C0"/>
    <w:rsid w:val="00A97865"/>
    <w:rsid w:val="00AD73E8"/>
    <w:rsid w:val="00AE6C46"/>
    <w:rsid w:val="00AF5180"/>
    <w:rsid w:val="00B12289"/>
    <w:rsid w:val="00B263D8"/>
    <w:rsid w:val="00B3137B"/>
    <w:rsid w:val="00B543B6"/>
    <w:rsid w:val="00B61E12"/>
    <w:rsid w:val="00BC32D5"/>
    <w:rsid w:val="00C06697"/>
    <w:rsid w:val="00C10DFF"/>
    <w:rsid w:val="00C430FA"/>
    <w:rsid w:val="00C537E5"/>
    <w:rsid w:val="00C63019"/>
    <w:rsid w:val="00C92386"/>
    <w:rsid w:val="00CF3739"/>
    <w:rsid w:val="00D17228"/>
    <w:rsid w:val="00D27277"/>
    <w:rsid w:val="00D64A21"/>
    <w:rsid w:val="00E126DC"/>
    <w:rsid w:val="00E45693"/>
    <w:rsid w:val="00E9060D"/>
    <w:rsid w:val="00E9120C"/>
    <w:rsid w:val="00E942D6"/>
    <w:rsid w:val="00EF46E2"/>
    <w:rsid w:val="00F02FC8"/>
    <w:rsid w:val="00F131AF"/>
    <w:rsid w:val="00F158C5"/>
    <w:rsid w:val="00F665F0"/>
    <w:rsid w:val="00F73611"/>
    <w:rsid w:val="00FA04E9"/>
    <w:rsid w:val="00FA2BD7"/>
    <w:rsid w:val="00FB5CDE"/>
    <w:rsid w:val="00FD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  <w:style w:type="character" w:styleId="Forte">
    <w:name w:val="Strong"/>
    <w:basedOn w:val="Fontepargpadro"/>
    <w:qFormat/>
    <w:rsid w:val="008D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subject/>
  <dc:creator>Prefeitura Municipal NRS</dc:creator>
  <cp:keywords/>
  <cp:lastModifiedBy>recepcao</cp:lastModifiedBy>
  <cp:revision>3</cp:revision>
  <cp:lastPrinted>2010-09-27T12:23:00Z</cp:lastPrinted>
  <dcterms:created xsi:type="dcterms:W3CDTF">2013-06-28T12:09:00Z</dcterms:created>
  <dcterms:modified xsi:type="dcterms:W3CDTF">2013-06-28T12:15:00Z</dcterms:modified>
</cp:coreProperties>
</file>